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Родник у дер. </w:t>
            </w:r>
            <w:proofErr w:type="spellStart"/>
            <w:r w:rsidR="00794E3D">
              <w:rPr>
                <w:rFonts w:ascii="Times New Roman" w:hAnsi="Times New Roman" w:cs="Times New Roman"/>
                <w:sz w:val="24"/>
                <w:szCs w:val="24"/>
              </w:rPr>
              <w:t>Муковня</w:t>
            </w:r>
            <w:proofErr w:type="spellEnd"/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2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источника пресной подземной воды, имеющего большую ценность для местных жителей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ED2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от 16.11.2020 № 858 «Об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объявлении родника у дер. </w:t>
            </w:r>
            <w:proofErr w:type="spellStart"/>
            <w:r w:rsidR="00794E3D">
              <w:rPr>
                <w:rFonts w:ascii="Times New Roman" w:hAnsi="Times New Roman" w:cs="Times New Roman"/>
                <w:sz w:val="24"/>
                <w:szCs w:val="24"/>
              </w:rPr>
              <w:t>Муков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территорией регионального значения – памятником природы»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Тарусский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="00794E3D">
              <w:rPr>
                <w:rFonts w:ascii="Times New Roman" w:hAnsi="Times New Roman" w:cs="Times New Roman"/>
                <w:sz w:val="24"/>
                <w:szCs w:val="24"/>
              </w:rPr>
              <w:t>Муковня</w:t>
            </w:r>
            <w:proofErr w:type="spell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B5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60545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794E3D" w:rsidRPr="00794E3D" w:rsidRDefault="00794E3D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Родник у дер.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Муковня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– это выход на поверхность подземных вод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протвинского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водоносного горизонта, приуроченного к одноименным известнякам нижнего отдела каменноугольной системы. Он оформлен в виде шахтного колодца с железобетонными кольцами, уровень воды в котором находится на глубине 20-30 см от поверхности. Из колодца выведена труба, по которой осуществляется выход воды и сток ее к ручью, протекающему по дну балки и впадающему в реку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Дрящу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. Труба заключена в деревянный трехсторонний короб из досок, к которому обустроен подход.</w:t>
            </w:r>
          </w:p>
          <w:p w:rsidR="00794E3D" w:rsidRPr="00794E3D" w:rsidRDefault="00794E3D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расположен в небольшой сырой ложбине, поросшей древесно-кустарниковой растительностью. </w:t>
            </w:r>
            <w:proofErr w:type="gram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склона в древостое отмечены береза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, дуб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черешчатый, лещина обыкновенная, рябина обыкновенная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и ива белая.</w:t>
            </w:r>
            <w:proofErr w:type="gram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 травянистом ярусе доминируют хвощ лесной и овсяница гигантская. </w:t>
            </w:r>
            <w:proofErr w:type="gram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Их дополняют сныть обыкновенная,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дудник лесной, земляника лесная, лютик кашубский, папоротники – кочедыжник женский и щитовник игольчатый,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ежа сборная, лисохвост луговой, марьянник дубравный,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гравилат городской и другие виды растений. </w:t>
            </w:r>
            <w:proofErr w:type="gramEnd"/>
          </w:p>
          <w:p w:rsidR="007F3680" w:rsidRPr="00CC3028" w:rsidRDefault="00794E3D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Дно сырой ложбины занимают мелколиственные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влажнотравные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сообщества. Древостой их представлен черемухой, ольхой серой, ивой козьей и молодыми деревцами ивы белой. В ярусе кустарников господствуют ивы –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мирзинолистная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пепельная</w:t>
            </w:r>
            <w:proofErr w:type="gram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. Из невысоких кустарников отмечена черная смородина. В травянистом ярусе доминируют таволга вязолистная, сныть обыкновенная, дудник лесной, крапива двудомная и герань болотная. </w:t>
            </w:r>
            <w:proofErr w:type="gram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ними, но уже в меньшем обилии, произрастают вербейники – обыкновенный и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монетчатый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, дягиль, </w:t>
            </w:r>
            <w:proofErr w:type="spellStart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>скерда</w:t>
            </w:r>
            <w:proofErr w:type="spell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болотная, череда трехраздельная, мята полевая, гравилат речной, паслен сладко-горький, лютики – едкий и ползучий, хвощи – болотный и приречный, папоротники и т.д.</w:t>
            </w:r>
            <w:proofErr w:type="gramEnd"/>
            <w:r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 Вдоль тропинки и вблизи деревянного короба, обрамляющего родник, встречаются представители сорно-рудеральной флоры, в том числе подорожник обыкновенный, одуванчик лекарственный, пастушья сумка, икотник серо-зеленый, лопух паутинистый и полынь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Родник у дер. </w:t>
            </w:r>
            <w:proofErr w:type="spellStart"/>
            <w:r w:rsidR="00794E3D">
              <w:rPr>
                <w:rFonts w:ascii="Times New Roman" w:hAnsi="Times New Roman" w:cs="Times New Roman"/>
                <w:sz w:val="24"/>
                <w:szCs w:val="24"/>
              </w:rPr>
              <w:t>Муковня</w:t>
            </w:r>
            <w:proofErr w:type="spellEnd"/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56 видов сосудистых растений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, 27 видов беспозвоночных,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2 вида земноводных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1 вид пресмыкающихся,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19 видов птиц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3 вида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B56417" w:rsidP="00794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обитают л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 xml:space="preserve">ягушка съедобная 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794E3D" w:rsidRPr="00794E3D">
              <w:rPr>
                <w:rFonts w:ascii="Times New Roman" w:hAnsi="Times New Roman" w:cs="Times New Roman"/>
                <w:sz w:val="24"/>
                <w:szCs w:val="24"/>
              </w:rPr>
              <w:t>адюка обыкновенная</w:t>
            </w:r>
            <w:r w:rsidR="00794E3D">
              <w:rPr>
                <w:rFonts w:ascii="Times New Roman" w:hAnsi="Times New Roman" w:cs="Times New Roman"/>
                <w:sz w:val="24"/>
                <w:szCs w:val="24"/>
              </w:rPr>
              <w:t>, занесен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ные в Красную книгу Калужской области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3F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 w:rsidRPr="008C3C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</w:t>
            </w:r>
            <w:r w:rsidR="00C94950">
              <w:rPr>
                <w:rFonts w:ascii="Times New Roman" w:hAnsi="Times New Roman" w:cs="Times New Roman"/>
                <w:sz w:val="24"/>
                <w:szCs w:val="24"/>
              </w:rPr>
              <w:t>памятника природы «</w:t>
            </w:r>
            <w:r w:rsidR="003F5E75" w:rsidRPr="003F5E75">
              <w:rPr>
                <w:rFonts w:ascii="Times New Roman" w:hAnsi="Times New Roman" w:cs="Times New Roman"/>
                <w:sz w:val="24"/>
                <w:szCs w:val="24"/>
              </w:rPr>
              <w:t>Родник у дер. Муковня</w:t>
            </w:r>
            <w:bookmarkStart w:id="0" w:name="_GoBack"/>
            <w:bookmarkEnd w:id="0"/>
            <w:r w:rsidR="003F5E75" w:rsidRPr="003F5E75">
              <w:rPr>
                <w:rFonts w:ascii="Times New Roman" w:hAnsi="Times New Roman" w:cs="Times New Roman"/>
                <w:sz w:val="24"/>
                <w:szCs w:val="24"/>
              </w:rPr>
              <w:t>» в целом оценивается как удовлетворительное. Он имеет большую ценность для жителей, которые используют воду из источника для питьевых целей</w:t>
            </w:r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B0626"/>
    <w:rsid w:val="000D7CA5"/>
    <w:rsid w:val="00135971"/>
    <w:rsid w:val="00172D30"/>
    <w:rsid w:val="001A1186"/>
    <w:rsid w:val="001A5311"/>
    <w:rsid w:val="00363718"/>
    <w:rsid w:val="003941C7"/>
    <w:rsid w:val="003F5E75"/>
    <w:rsid w:val="004679ED"/>
    <w:rsid w:val="004A6F38"/>
    <w:rsid w:val="006604B5"/>
    <w:rsid w:val="00794E3D"/>
    <w:rsid w:val="0079532B"/>
    <w:rsid w:val="007F3680"/>
    <w:rsid w:val="007F6A6F"/>
    <w:rsid w:val="008C3C56"/>
    <w:rsid w:val="00901DDF"/>
    <w:rsid w:val="00B56417"/>
    <w:rsid w:val="00C94950"/>
    <w:rsid w:val="00CC3028"/>
    <w:rsid w:val="00D75A68"/>
    <w:rsid w:val="00DF27C0"/>
    <w:rsid w:val="00E905FF"/>
    <w:rsid w:val="00E9229B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DEF-0606-42C1-A9E2-077A6E40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8</cp:revision>
  <dcterms:created xsi:type="dcterms:W3CDTF">2021-04-17T04:40:00Z</dcterms:created>
  <dcterms:modified xsi:type="dcterms:W3CDTF">2021-04-17T07:34:00Z</dcterms:modified>
</cp:coreProperties>
</file>